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0CC6" w14:textId="77777777" w:rsidR="00C262C5" w:rsidRDefault="00C262C5" w:rsidP="00C262C5"/>
    <w:p w14:paraId="6ADEE690" w14:textId="2483BD90" w:rsidR="00C262C5" w:rsidRDefault="007F0DF6" w:rsidP="00C262C5">
      <w:r>
        <w:t>MDC Rates</w:t>
      </w:r>
      <w:r w:rsidR="00C262C5">
        <w:t xml:space="preserve"> effective May 1</w:t>
      </w:r>
      <w:r w:rsidR="00C262C5">
        <w:rPr>
          <w:vertAlign w:val="superscript"/>
        </w:rPr>
        <w:t>st</w:t>
      </w:r>
      <w:r w:rsidR="00C262C5">
        <w:t xml:space="preserve"> are as follows:</w:t>
      </w:r>
    </w:p>
    <w:p w14:paraId="04400BF7" w14:textId="77777777" w:rsidR="00C262C5" w:rsidRDefault="00C262C5" w:rsidP="00C262C5"/>
    <w:tbl>
      <w:tblPr>
        <w:tblW w:w="991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829"/>
        <w:gridCol w:w="1882"/>
        <w:gridCol w:w="1614"/>
        <w:gridCol w:w="3018"/>
      </w:tblGrid>
      <w:tr w:rsidR="00C262C5" w14:paraId="2A1C3E76" w14:textId="77777777" w:rsidTr="00C262C5">
        <w:trPr>
          <w:trHeight w:val="510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BAB4" w14:textId="77777777" w:rsidR="00C262C5" w:rsidRDefault="00C2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Code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592B" w14:textId="77777777" w:rsidR="00C262C5" w:rsidRDefault="00C2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Monthly Rate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8EEE" w14:textId="77777777" w:rsidR="00C262C5" w:rsidRDefault="00C2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Quarterly Rate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FECE" w14:textId="77777777" w:rsidR="00C262C5" w:rsidRDefault="00C2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Monthly Rate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DD1B" w14:textId="77777777" w:rsidR="00C262C5" w:rsidRDefault="00C2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Quarterly Rate for 20-21</w:t>
            </w:r>
          </w:p>
        </w:tc>
      </w:tr>
      <w:tr w:rsidR="00C262C5" w14:paraId="24D2D70D" w14:textId="77777777" w:rsidTr="00C262C5">
        <w:trPr>
          <w:trHeight w:val="25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4ECB1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R35G1W1SNR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90224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            16.50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3EFA1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    49.50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CB115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 16.83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231F2" w14:textId="77777777" w:rsidR="00C262C5" w:rsidRDefault="00C26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$         50.49 </w:t>
            </w:r>
          </w:p>
        </w:tc>
      </w:tr>
      <w:tr w:rsidR="00C262C5" w14:paraId="731C5C78" w14:textId="77777777" w:rsidTr="00C262C5">
        <w:trPr>
          <w:trHeight w:val="25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0C1CC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R65G1W1SNR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7922B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            16.50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F340A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    49.50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C5B39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 16.83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4494A" w14:textId="77777777" w:rsidR="00C262C5" w:rsidRDefault="00C26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$         50.49 </w:t>
            </w:r>
          </w:p>
        </w:tc>
      </w:tr>
      <w:tr w:rsidR="00C262C5" w14:paraId="2066F6C8" w14:textId="77777777" w:rsidTr="00C262C5">
        <w:trPr>
          <w:trHeight w:val="25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45777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R65G1W1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C2B0E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            18.00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C5BC1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    54.00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8C046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 18.36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1583" w14:textId="77777777" w:rsidR="00C262C5" w:rsidRDefault="00C26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$         55.08 </w:t>
            </w:r>
          </w:p>
        </w:tc>
      </w:tr>
      <w:tr w:rsidR="00C262C5" w14:paraId="3AC5CC6E" w14:textId="77777777" w:rsidTr="00C262C5">
        <w:trPr>
          <w:trHeight w:val="25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60A9F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R95G1W1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23B2F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            20.15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4BDB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    60.45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C078C" w14:textId="77777777" w:rsidR="00C262C5" w:rsidRDefault="00C2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$         20.55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A4A6B" w14:textId="77777777" w:rsidR="00C262C5" w:rsidRDefault="00C26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$         61.65 </w:t>
            </w:r>
          </w:p>
        </w:tc>
      </w:tr>
    </w:tbl>
    <w:p w14:paraId="562619CA" w14:textId="77777777" w:rsidR="00A07D5E" w:rsidRDefault="007F0DF6"/>
    <w:sectPr w:rsidR="00A0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C5"/>
    <w:rsid w:val="007F0DF6"/>
    <w:rsid w:val="0098037C"/>
    <w:rsid w:val="00C262C5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C71A"/>
  <w15:chartTrackingRefBased/>
  <w15:docId w15:val="{B21D205B-9C81-42B1-A2FD-B7BC162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</dc:creator>
  <cp:keywords/>
  <dc:description/>
  <cp:lastModifiedBy>Asst</cp:lastModifiedBy>
  <cp:revision>2</cp:revision>
  <dcterms:created xsi:type="dcterms:W3CDTF">2020-08-17T16:10:00Z</dcterms:created>
  <dcterms:modified xsi:type="dcterms:W3CDTF">2020-08-17T16:10:00Z</dcterms:modified>
</cp:coreProperties>
</file>